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4.4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What percentage of variance in income is explained by knowing a person’s level of educational attainment?  We’ll answer that question using a scatterplot in Excel.  We’ll be using data taken from a Bureau of Labor Statistics chart.  The chart looks like this: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330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You’ll need to translate that data into a spreadsheet.  The columns will look something like this: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Earnings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Unemployment Rate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Education Legend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Less than High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School Diploma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Some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Associate's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Bachelor's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Master's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Professional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Doctoral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Note that I’ve converted (coded) the education level into numbers so we can use it to create a trendline.  Here are the steps you should take: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 and excel file using the data provided above.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Highlight the Education and Earnings columns. 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Insert a basic scatterplot using the same steps you used for assignment 4.3.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Right click over the data points and select </w:t>
      </w:r>
      <w:r w:rsidDel="00000000" w:rsidR="00000000" w:rsidRPr="00000000">
        <w:rPr>
          <w:b w:val="1"/>
          <w:rtl w:val="0"/>
        </w:rPr>
        <w:t xml:space="preserve">Add Trendline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“display equation on chart” option.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the “Display R-squared value on chart” option.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border tool to “pretty up” your chart.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your file as YourLastName_Your_First_Name_4.4.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Submit your Excel file via Blackboard.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i w:val="1"/>
          <w:rtl w:val="0"/>
        </w:rPr>
        <w:t xml:space="preserve">The value for R2 that appears on the plot can be interpreted as the percentage of variance explained in income by knowing educational level.</w:t>
      </w:r>
      <w:r w:rsidDel="00000000" w:rsidR="00000000" w:rsidRPr="00000000">
        <w:rPr>
          <w:rtl w:val="0"/>
        </w:rPr>
        <w:t xml:space="preserve">  </w:t>
        <w:br w:type="textWrapping"/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Your finished file should look like this: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686425" cy="32289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